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A3F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48"/>
          <w:szCs w:val="48"/>
        </w:rPr>
        <w:t xml:space="preserve">HS 150 - Introduction to Healthcare Informatics          </w:t>
      </w:r>
    </w:p>
    <w:p w14:paraId="31D92115"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 xml:space="preserve">Important Note: </w:t>
      </w:r>
      <w:r w:rsidRPr="00FF1A11">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or through email.</w:t>
      </w:r>
    </w:p>
    <w:p w14:paraId="71D7011C"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Information</w:t>
      </w:r>
    </w:p>
    <w:p w14:paraId="6052913F"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Instructor Information</w:t>
      </w:r>
    </w:p>
    <w:p w14:paraId="5A9B0450"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Instructor:</w:t>
      </w:r>
      <w:r w:rsidRPr="00FF1A11">
        <w:rPr>
          <w:rFonts w:ascii="Times New Roman" w:eastAsia="Times New Roman" w:hAnsi="Times New Roman" w:cs="Times New Roman"/>
          <w:sz w:val="24"/>
          <w:szCs w:val="24"/>
        </w:rPr>
        <w:t xml:space="preserve"> Aysha Hussain</w:t>
      </w:r>
      <w:r w:rsidRPr="00FF1A11">
        <w:rPr>
          <w:rFonts w:ascii="Times New Roman" w:eastAsia="Times New Roman" w:hAnsi="Times New Roman" w:cs="Times New Roman"/>
          <w:sz w:val="24"/>
          <w:szCs w:val="24"/>
        </w:rPr>
        <w:br/>
      </w:r>
      <w:r w:rsidRPr="00FF1A11">
        <w:rPr>
          <w:rFonts w:ascii="Times New Roman" w:eastAsia="Times New Roman" w:hAnsi="Times New Roman" w:cs="Times New Roman"/>
          <w:b/>
          <w:bCs/>
          <w:sz w:val="24"/>
          <w:szCs w:val="24"/>
        </w:rPr>
        <w:t>Virtual Office Hours:</w:t>
      </w:r>
      <w:r w:rsidRPr="00FF1A11">
        <w:rPr>
          <w:rFonts w:ascii="Times New Roman" w:eastAsia="Times New Roman" w:hAnsi="Times New Roman" w:cs="Times New Roman"/>
          <w:sz w:val="24"/>
          <w:szCs w:val="24"/>
        </w:rPr>
        <w:t xml:space="preserve"> Please contact instructor via Canvas messaging or e-mail to </w:t>
      </w:r>
      <w:proofErr w:type="gramStart"/>
      <w:r w:rsidRPr="00FF1A11">
        <w:rPr>
          <w:rFonts w:ascii="Times New Roman" w:eastAsia="Times New Roman" w:hAnsi="Times New Roman" w:cs="Times New Roman"/>
          <w:sz w:val="24"/>
          <w:szCs w:val="24"/>
        </w:rPr>
        <w:t>make arrangements</w:t>
      </w:r>
      <w:proofErr w:type="gramEnd"/>
      <w:r w:rsidRPr="00FF1A11">
        <w:rPr>
          <w:rFonts w:ascii="Times New Roman" w:eastAsia="Times New Roman" w:hAnsi="Times New Roman" w:cs="Times New Roman"/>
          <w:sz w:val="24"/>
          <w:szCs w:val="24"/>
        </w:rPr>
        <w:t>.</w:t>
      </w:r>
      <w:r w:rsidRPr="00FF1A11">
        <w:rPr>
          <w:rFonts w:ascii="Times New Roman" w:eastAsia="Times New Roman" w:hAnsi="Times New Roman" w:cs="Times New Roman"/>
          <w:sz w:val="24"/>
          <w:szCs w:val="24"/>
        </w:rPr>
        <w:br/>
      </w:r>
      <w:r w:rsidRPr="00FF1A11">
        <w:rPr>
          <w:rFonts w:ascii="Times New Roman" w:eastAsia="Times New Roman" w:hAnsi="Times New Roman" w:cs="Times New Roman"/>
          <w:b/>
          <w:bCs/>
          <w:sz w:val="24"/>
          <w:szCs w:val="24"/>
        </w:rPr>
        <w:t>E-mail:</w:t>
      </w:r>
      <w:r w:rsidRPr="00FF1A11">
        <w:rPr>
          <w:rFonts w:ascii="Times New Roman" w:eastAsia="Times New Roman" w:hAnsi="Times New Roman" w:cs="Times New Roman"/>
          <w:sz w:val="24"/>
          <w:szCs w:val="24"/>
        </w:rPr>
        <w:t xml:space="preserve"> </w:t>
      </w:r>
      <w:hyperlink r:id="rId5" w:history="1">
        <w:r w:rsidRPr="00FF1A11">
          <w:rPr>
            <w:rFonts w:ascii="Times New Roman" w:eastAsia="Times New Roman" w:hAnsi="Times New Roman" w:cs="Times New Roman"/>
            <w:color w:val="0000FF"/>
            <w:sz w:val="24"/>
            <w:szCs w:val="24"/>
            <w:u w:val="single"/>
          </w:rPr>
          <w:t>ahussain@uwsp.edu</w:t>
        </w:r>
      </w:hyperlink>
      <w:r w:rsidRPr="00FF1A11">
        <w:rPr>
          <w:rFonts w:ascii="Times New Roman" w:eastAsia="Times New Roman" w:hAnsi="Times New Roman" w:cs="Times New Roman"/>
          <w:b/>
          <w:bCs/>
          <w:sz w:val="24"/>
          <w:szCs w:val="24"/>
        </w:rPr>
        <w:t> </w:t>
      </w:r>
    </w:p>
    <w:p w14:paraId="08015685"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xml:space="preserve">Please contact me via Canvas messaging or e-mail and I will attempt to respond within 48 hours. If you have not received a reply from me within 48 </w:t>
      </w:r>
      <w:proofErr w:type="gramStart"/>
      <w:r w:rsidRPr="00FF1A11">
        <w:rPr>
          <w:rFonts w:ascii="Times New Roman" w:eastAsia="Times New Roman" w:hAnsi="Times New Roman" w:cs="Times New Roman"/>
          <w:sz w:val="24"/>
          <w:szCs w:val="24"/>
        </w:rPr>
        <w:t>hours</w:t>
      </w:r>
      <w:proofErr w:type="gramEnd"/>
      <w:r w:rsidRPr="00FF1A11">
        <w:rPr>
          <w:rFonts w:ascii="Times New Roman" w:eastAsia="Times New Roman" w:hAnsi="Times New Roman" w:cs="Times New Roman"/>
          <w:sz w:val="24"/>
          <w:szCs w:val="24"/>
        </w:rPr>
        <w:t xml:space="preserve"> please resend your email.</w:t>
      </w:r>
    </w:p>
    <w:p w14:paraId="3660DD8C"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Course Description</w:t>
      </w:r>
    </w:p>
    <w:p w14:paraId="3D20044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 xml:space="preserve">Course Description: </w:t>
      </w:r>
      <w:r w:rsidRPr="00FF1A11">
        <w:rPr>
          <w:rFonts w:ascii="Times New Roman" w:eastAsia="Times New Roman" w:hAnsi="Times New Roman" w:cs="Times New Roman"/>
          <w:sz w:val="24"/>
          <w:szCs w:val="24"/>
        </w:rPr>
        <w:t xml:space="preserve">Explore the rapidly evolving interdisciplinary field of healthcare informatics and the vital role information systems play in 21st century healthcare. These systems include clinical practice, research, education, and administration. Topics include history, ethics, </w:t>
      </w:r>
      <w:proofErr w:type="gramStart"/>
      <w:r w:rsidRPr="00FF1A11">
        <w:rPr>
          <w:rFonts w:ascii="Times New Roman" w:eastAsia="Times New Roman" w:hAnsi="Times New Roman" w:cs="Times New Roman"/>
          <w:sz w:val="24"/>
          <w:szCs w:val="24"/>
        </w:rPr>
        <w:t>structure</w:t>
      </w:r>
      <w:proofErr w:type="gramEnd"/>
      <w:r w:rsidRPr="00FF1A11">
        <w:rPr>
          <w:rFonts w:ascii="Times New Roman" w:eastAsia="Times New Roman" w:hAnsi="Times New Roman" w:cs="Times New Roman"/>
          <w:sz w:val="24"/>
          <w:szCs w:val="24"/>
        </w:rPr>
        <w:t xml:space="preserve"> and its function toward improving healthcare quality and delivery.      </w:t>
      </w:r>
    </w:p>
    <w:p w14:paraId="1051B98B"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Textbook &amp; Course Materials</w:t>
      </w:r>
    </w:p>
    <w:p w14:paraId="2A47CC7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Required Text:</w:t>
      </w:r>
      <w:r w:rsidRPr="00FF1A11">
        <w:rPr>
          <w:rFonts w:ascii="Times New Roman" w:eastAsia="Times New Roman" w:hAnsi="Times New Roman" w:cs="Times New Roman"/>
          <w:sz w:val="24"/>
          <w:szCs w:val="24"/>
        </w:rPr>
        <w:t xml:space="preserve"> No text required. Learning resources (articles, white papers, podcasts, </w:t>
      </w:r>
      <w:proofErr w:type="gramStart"/>
      <w:r w:rsidRPr="00FF1A11">
        <w:rPr>
          <w:rFonts w:ascii="Times New Roman" w:eastAsia="Times New Roman" w:hAnsi="Times New Roman" w:cs="Times New Roman"/>
          <w:sz w:val="24"/>
          <w:szCs w:val="24"/>
        </w:rPr>
        <w:t>websites</w:t>
      </w:r>
      <w:proofErr w:type="gramEnd"/>
      <w:r w:rsidRPr="00FF1A11">
        <w:rPr>
          <w:rFonts w:ascii="Times New Roman" w:eastAsia="Times New Roman" w:hAnsi="Times New Roman" w:cs="Times New Roman"/>
          <w:sz w:val="24"/>
          <w:szCs w:val="24"/>
        </w:rPr>
        <w:t xml:space="preserve"> and videos) will be available in Canvas. Flash Adobe player is required for one of the activities.</w:t>
      </w:r>
    </w:p>
    <w:p w14:paraId="1F7C735C"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Learning Objectives</w:t>
      </w:r>
    </w:p>
    <w:p w14:paraId="046260C0"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The primary learning objective for this course is to gain a basic understanding of the evolving field of health informatics. Upon completion of the course, students will be able to:</w:t>
      </w:r>
    </w:p>
    <w:p w14:paraId="4D264E70" w14:textId="0FAE3722"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Define “healt</w:t>
      </w:r>
      <w:r w:rsidR="00471FA9">
        <w:rPr>
          <w:rFonts w:ascii="Times New Roman" w:eastAsia="Times New Roman" w:hAnsi="Times New Roman" w:cs="Times New Roman"/>
          <w:sz w:val="24"/>
          <w:szCs w:val="24"/>
        </w:rPr>
        <w:t>h</w:t>
      </w:r>
      <w:r w:rsidRPr="00FF1A11">
        <w:rPr>
          <w:rFonts w:ascii="Times New Roman" w:eastAsia="Times New Roman" w:hAnsi="Times New Roman" w:cs="Times New Roman"/>
          <w:sz w:val="24"/>
          <w:szCs w:val="24"/>
        </w:rPr>
        <w:t xml:space="preserve"> informatics.”</w:t>
      </w:r>
    </w:p>
    <w:p w14:paraId="519BEA5D" w14:textId="629A53A8"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Identify and discuss some key areas of health informatics.</w:t>
      </w:r>
    </w:p>
    <w:p w14:paraId="657ADD28" w14:textId="027F8BF3"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Discuss the importance of health informatics and its impact on the delivery of health</w:t>
      </w:r>
      <w:r w:rsidR="00471FA9">
        <w:rPr>
          <w:rFonts w:ascii="Times New Roman" w:eastAsia="Times New Roman" w:hAnsi="Times New Roman" w:cs="Times New Roman"/>
          <w:sz w:val="24"/>
          <w:szCs w:val="24"/>
        </w:rPr>
        <w:t xml:space="preserve"> </w:t>
      </w:r>
      <w:r w:rsidRPr="00FF1A11">
        <w:rPr>
          <w:rFonts w:ascii="Times New Roman" w:eastAsia="Times New Roman" w:hAnsi="Times New Roman" w:cs="Times New Roman"/>
          <w:sz w:val="24"/>
          <w:szCs w:val="24"/>
        </w:rPr>
        <w:t>care and information.</w:t>
      </w:r>
    </w:p>
    <w:p w14:paraId="35832C89" w14:textId="77777777"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Appreciate advancements in the field thus far as well as future possibilities.</w:t>
      </w:r>
    </w:p>
    <w:p w14:paraId="045057EB" w14:textId="77777777"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Gain insight to professional roles and their need in the field of health informatics.</w:t>
      </w:r>
    </w:p>
    <w:p w14:paraId="1949852D"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lastRenderedPageBreak/>
        <w:t>Course Outline</w:t>
      </w:r>
    </w:p>
    <w:p w14:paraId="3486C8AB" w14:textId="551AA785"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Overview of Health Informatics</w:t>
      </w:r>
    </w:p>
    <w:p w14:paraId="31CD203D"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Data – Exchange and Interoperability</w:t>
      </w:r>
    </w:p>
    <w:p w14:paraId="255A8F04"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Clinical Applications</w:t>
      </w:r>
    </w:p>
    <w:p w14:paraId="1E2D518A"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HIPAA Basics </w:t>
      </w:r>
    </w:p>
    <w:p w14:paraId="4B9DE0BE"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Telehealth / Telemedicine</w:t>
      </w:r>
    </w:p>
    <w:p w14:paraId="02C3A90D"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Patient Portal and Health Apps</w:t>
      </w:r>
    </w:p>
    <w:p w14:paraId="27390AE7"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Population Health</w:t>
      </w:r>
    </w:p>
    <w:p w14:paraId="5263F5B8" w14:textId="1AA04EE3"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Future of Health Informatics and its Workforce</w:t>
      </w:r>
    </w:p>
    <w:p w14:paraId="5FD66E5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w:t>
      </w:r>
    </w:p>
    <w:p w14:paraId="40548315"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Activities</w:t>
      </w:r>
    </w:p>
    <w:p w14:paraId="0535974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Discussions: </w:t>
      </w:r>
      <w:r w:rsidRPr="00FF1A11">
        <w:rPr>
          <w:rFonts w:ascii="Times New Roman" w:eastAsia="Times New Roman" w:hAnsi="Times New Roman" w:cs="Times New Roman"/>
          <w:sz w:val="24"/>
          <w:szCs w:val="24"/>
        </w:rPr>
        <w:t>Some of the modules in this course require at least an initial discussion post and some might require responses to classmates. Discussion posts should be reflective and demonstrate that student has completed the required readings or learning activities and understands the content of the materials provided. </w:t>
      </w:r>
    </w:p>
    <w:p w14:paraId="73F9E9D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 xml:space="preserve">Written Assignments: </w:t>
      </w:r>
      <w:r w:rsidRPr="00FF1A11">
        <w:rPr>
          <w:rFonts w:ascii="Times New Roman" w:eastAsia="Times New Roman" w:hAnsi="Times New Roman" w:cs="Times New Roman"/>
          <w:sz w:val="24"/>
          <w:szCs w:val="24"/>
        </w:rPr>
        <w:t>The written assignments reinforce key points in the lessons and encourage critical thinking of the topics that are introduced. These are "open book" assignments that can be completed using the provided resources or other legitimate resources.</w:t>
      </w:r>
    </w:p>
    <w:p w14:paraId="558CD5E4"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Grading Policies</w:t>
      </w:r>
    </w:p>
    <w:p w14:paraId="16F65E2D"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Late Work Policy</w:t>
      </w:r>
    </w:p>
    <w:p w14:paraId="0487AFB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Be sure to pay close attention to deadlines—there will be no make-up assignments or late work accepted without a serious and compelling reason and instructor approval. If approved, late work may be accepted for reduced points.</w:t>
      </w:r>
    </w:p>
    <w:p w14:paraId="646D4211"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Grading</w:t>
      </w:r>
    </w:p>
    <w:p w14:paraId="4E8C7BA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Course grade will be based on the following deliverables:</w:t>
      </w:r>
    </w:p>
    <w:tbl>
      <w:tblPr>
        <w:tblW w:w="4320" w:type="dxa"/>
        <w:tblCellSpacing w:w="15" w:type="dxa"/>
        <w:tblCellMar>
          <w:top w:w="15" w:type="dxa"/>
          <w:left w:w="15" w:type="dxa"/>
          <w:bottom w:w="15" w:type="dxa"/>
          <w:right w:w="15" w:type="dxa"/>
        </w:tblCellMar>
        <w:tblLook w:val="04A0" w:firstRow="1" w:lastRow="0" w:firstColumn="1" w:lastColumn="0" w:noHBand="0" w:noVBand="1"/>
      </w:tblPr>
      <w:tblGrid>
        <w:gridCol w:w="2860"/>
        <w:gridCol w:w="1460"/>
      </w:tblGrid>
      <w:tr w:rsidR="00FF1A11" w:rsidRPr="00FF1A11" w14:paraId="1E39D6A7" w14:textId="77777777" w:rsidTr="00FF1A11">
        <w:trPr>
          <w:tblCellSpacing w:w="15" w:type="dxa"/>
        </w:trPr>
        <w:tc>
          <w:tcPr>
            <w:tcW w:w="2880" w:type="dxa"/>
            <w:vAlign w:val="center"/>
            <w:hideMark/>
          </w:tcPr>
          <w:p w14:paraId="7E70FB6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Deliverables</w:t>
            </w:r>
          </w:p>
        </w:tc>
        <w:tc>
          <w:tcPr>
            <w:tcW w:w="1440" w:type="dxa"/>
            <w:vAlign w:val="center"/>
            <w:hideMark/>
          </w:tcPr>
          <w:p w14:paraId="4F6985A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Percent of Final Grade</w:t>
            </w:r>
          </w:p>
        </w:tc>
      </w:tr>
      <w:tr w:rsidR="00FF1A11" w:rsidRPr="00FF1A11" w14:paraId="67214209" w14:textId="77777777" w:rsidTr="00FF1A11">
        <w:trPr>
          <w:tblCellSpacing w:w="15" w:type="dxa"/>
        </w:trPr>
        <w:tc>
          <w:tcPr>
            <w:tcW w:w="2880" w:type="dxa"/>
            <w:vAlign w:val="center"/>
            <w:hideMark/>
          </w:tcPr>
          <w:p w14:paraId="2BEC7CDE"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Discussions (6)</w:t>
            </w:r>
          </w:p>
        </w:tc>
        <w:tc>
          <w:tcPr>
            <w:tcW w:w="1440" w:type="dxa"/>
            <w:vAlign w:val="center"/>
            <w:hideMark/>
          </w:tcPr>
          <w:p w14:paraId="2A7F0CF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60%</w:t>
            </w:r>
          </w:p>
        </w:tc>
      </w:tr>
      <w:tr w:rsidR="00FF1A11" w:rsidRPr="00FF1A11" w14:paraId="48DD3498" w14:textId="77777777" w:rsidTr="00FF1A11">
        <w:trPr>
          <w:tblCellSpacing w:w="15" w:type="dxa"/>
        </w:trPr>
        <w:tc>
          <w:tcPr>
            <w:tcW w:w="2880" w:type="dxa"/>
            <w:vAlign w:val="center"/>
            <w:hideMark/>
          </w:tcPr>
          <w:p w14:paraId="01EF391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Written</w:t>
            </w:r>
          </w:p>
          <w:p w14:paraId="516E482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Assignments (2)</w:t>
            </w:r>
          </w:p>
        </w:tc>
        <w:tc>
          <w:tcPr>
            <w:tcW w:w="1440" w:type="dxa"/>
            <w:vAlign w:val="center"/>
            <w:hideMark/>
          </w:tcPr>
          <w:p w14:paraId="0ED2D25F"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40%</w:t>
            </w:r>
          </w:p>
        </w:tc>
      </w:tr>
      <w:tr w:rsidR="00FF1A11" w:rsidRPr="00FF1A11" w14:paraId="51DD76F1" w14:textId="77777777" w:rsidTr="00FF1A11">
        <w:trPr>
          <w:tblCellSpacing w:w="15" w:type="dxa"/>
        </w:trPr>
        <w:tc>
          <w:tcPr>
            <w:tcW w:w="2880" w:type="dxa"/>
            <w:vAlign w:val="center"/>
            <w:hideMark/>
          </w:tcPr>
          <w:p w14:paraId="693779E4" w14:textId="77777777" w:rsidR="00FF1A11" w:rsidRPr="00FF1A11" w:rsidRDefault="00FF1A11" w:rsidP="00FF1A11">
            <w:pPr>
              <w:spacing w:after="0" w:line="240" w:lineRule="auto"/>
              <w:rPr>
                <w:rFonts w:ascii="Times New Roman" w:eastAsia="Times New Roman" w:hAnsi="Times New Roman" w:cs="Times New Roman"/>
                <w:sz w:val="24"/>
                <w:szCs w:val="24"/>
              </w:rPr>
            </w:pPr>
          </w:p>
        </w:tc>
        <w:tc>
          <w:tcPr>
            <w:tcW w:w="1440" w:type="dxa"/>
            <w:vAlign w:val="center"/>
            <w:hideMark/>
          </w:tcPr>
          <w:p w14:paraId="104C1565" w14:textId="77777777" w:rsidR="00FF1A11" w:rsidRPr="00FF1A11" w:rsidRDefault="00FF1A11" w:rsidP="00FF1A11">
            <w:pPr>
              <w:spacing w:after="0" w:line="240" w:lineRule="auto"/>
              <w:rPr>
                <w:rFonts w:ascii="Times New Roman" w:eastAsia="Times New Roman" w:hAnsi="Times New Roman" w:cs="Times New Roman"/>
                <w:sz w:val="20"/>
                <w:szCs w:val="20"/>
              </w:rPr>
            </w:pPr>
          </w:p>
        </w:tc>
      </w:tr>
      <w:tr w:rsidR="00FF1A11" w:rsidRPr="00FF1A11" w14:paraId="272636D5" w14:textId="77777777" w:rsidTr="00FF1A11">
        <w:trPr>
          <w:tblCellSpacing w:w="15" w:type="dxa"/>
        </w:trPr>
        <w:tc>
          <w:tcPr>
            <w:tcW w:w="2880" w:type="dxa"/>
            <w:vAlign w:val="center"/>
            <w:hideMark/>
          </w:tcPr>
          <w:p w14:paraId="3828DEAF"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Total</w:t>
            </w:r>
          </w:p>
        </w:tc>
        <w:tc>
          <w:tcPr>
            <w:tcW w:w="1440" w:type="dxa"/>
            <w:vAlign w:val="center"/>
            <w:hideMark/>
          </w:tcPr>
          <w:p w14:paraId="12F39EF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100%</w:t>
            </w:r>
          </w:p>
        </w:tc>
      </w:tr>
    </w:tbl>
    <w:p w14:paraId="00125FB3"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lastRenderedPageBreak/>
        <w:t>Grading Scale</w:t>
      </w:r>
    </w:p>
    <w:tbl>
      <w:tblPr>
        <w:tblW w:w="5040" w:type="dxa"/>
        <w:tblCellSpacing w:w="15" w:type="dxa"/>
        <w:tblCellMar>
          <w:top w:w="15" w:type="dxa"/>
          <w:left w:w="15" w:type="dxa"/>
          <w:bottom w:w="15" w:type="dxa"/>
          <w:right w:w="15" w:type="dxa"/>
        </w:tblCellMar>
        <w:tblLook w:val="04A0" w:firstRow="1" w:lastRow="0" w:firstColumn="1" w:lastColumn="0" w:noHBand="0" w:noVBand="1"/>
      </w:tblPr>
      <w:tblGrid>
        <w:gridCol w:w="2601"/>
        <w:gridCol w:w="2439"/>
      </w:tblGrid>
      <w:tr w:rsidR="00FF1A11" w:rsidRPr="00FF1A11" w14:paraId="00323FCE" w14:textId="77777777" w:rsidTr="00FF1A11">
        <w:trPr>
          <w:tblCellSpacing w:w="15" w:type="dxa"/>
        </w:trPr>
        <w:tc>
          <w:tcPr>
            <w:tcW w:w="2610" w:type="dxa"/>
            <w:vAlign w:val="center"/>
            <w:hideMark/>
          </w:tcPr>
          <w:p w14:paraId="5BEE131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Letter Grade</w:t>
            </w:r>
          </w:p>
        </w:tc>
        <w:tc>
          <w:tcPr>
            <w:tcW w:w="2430" w:type="dxa"/>
            <w:vAlign w:val="center"/>
            <w:hideMark/>
          </w:tcPr>
          <w:p w14:paraId="575F5AF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Percentage</w:t>
            </w:r>
          </w:p>
        </w:tc>
      </w:tr>
      <w:tr w:rsidR="00FF1A11" w:rsidRPr="00FF1A11" w14:paraId="09C604C0" w14:textId="77777777" w:rsidTr="00FF1A11">
        <w:trPr>
          <w:tblCellSpacing w:w="15" w:type="dxa"/>
        </w:trPr>
        <w:tc>
          <w:tcPr>
            <w:tcW w:w="2610" w:type="dxa"/>
            <w:vAlign w:val="center"/>
            <w:hideMark/>
          </w:tcPr>
          <w:p w14:paraId="22C6758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w:t>
            </w:r>
          </w:p>
        </w:tc>
        <w:tc>
          <w:tcPr>
            <w:tcW w:w="2430" w:type="dxa"/>
            <w:vAlign w:val="center"/>
            <w:hideMark/>
          </w:tcPr>
          <w:p w14:paraId="3297EF5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93-100%</w:t>
            </w:r>
          </w:p>
        </w:tc>
      </w:tr>
      <w:tr w:rsidR="00FF1A11" w:rsidRPr="00FF1A11" w14:paraId="2C0C3FB8" w14:textId="77777777" w:rsidTr="00FF1A11">
        <w:trPr>
          <w:tblCellSpacing w:w="15" w:type="dxa"/>
        </w:trPr>
        <w:tc>
          <w:tcPr>
            <w:tcW w:w="2610" w:type="dxa"/>
            <w:vAlign w:val="center"/>
            <w:hideMark/>
          </w:tcPr>
          <w:p w14:paraId="0CB0DDF2"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w:t>
            </w:r>
          </w:p>
        </w:tc>
        <w:tc>
          <w:tcPr>
            <w:tcW w:w="2430" w:type="dxa"/>
            <w:vAlign w:val="center"/>
            <w:hideMark/>
          </w:tcPr>
          <w:p w14:paraId="783F361F"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90-92%</w:t>
            </w:r>
          </w:p>
        </w:tc>
      </w:tr>
      <w:tr w:rsidR="00FF1A11" w:rsidRPr="00FF1A11" w14:paraId="3F9344AD" w14:textId="77777777" w:rsidTr="00FF1A11">
        <w:trPr>
          <w:tblCellSpacing w:w="15" w:type="dxa"/>
        </w:trPr>
        <w:tc>
          <w:tcPr>
            <w:tcW w:w="2610" w:type="dxa"/>
            <w:vAlign w:val="center"/>
            <w:hideMark/>
          </w:tcPr>
          <w:p w14:paraId="6CF5447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w:t>
            </w:r>
          </w:p>
        </w:tc>
        <w:tc>
          <w:tcPr>
            <w:tcW w:w="2430" w:type="dxa"/>
            <w:vAlign w:val="center"/>
            <w:hideMark/>
          </w:tcPr>
          <w:p w14:paraId="184F91A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87-89%</w:t>
            </w:r>
          </w:p>
        </w:tc>
      </w:tr>
      <w:tr w:rsidR="00FF1A11" w:rsidRPr="00FF1A11" w14:paraId="0F020A0E" w14:textId="77777777" w:rsidTr="00FF1A11">
        <w:trPr>
          <w:tblCellSpacing w:w="15" w:type="dxa"/>
        </w:trPr>
        <w:tc>
          <w:tcPr>
            <w:tcW w:w="2610" w:type="dxa"/>
            <w:vAlign w:val="center"/>
            <w:hideMark/>
          </w:tcPr>
          <w:p w14:paraId="0FBE839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w:t>
            </w:r>
          </w:p>
        </w:tc>
        <w:tc>
          <w:tcPr>
            <w:tcW w:w="2430" w:type="dxa"/>
            <w:vAlign w:val="center"/>
            <w:hideMark/>
          </w:tcPr>
          <w:p w14:paraId="1ACB943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83-86%</w:t>
            </w:r>
          </w:p>
        </w:tc>
      </w:tr>
      <w:tr w:rsidR="00FF1A11" w:rsidRPr="00FF1A11" w14:paraId="0DF5E3D0" w14:textId="77777777" w:rsidTr="00FF1A11">
        <w:trPr>
          <w:tblCellSpacing w:w="15" w:type="dxa"/>
        </w:trPr>
        <w:tc>
          <w:tcPr>
            <w:tcW w:w="2610" w:type="dxa"/>
            <w:vAlign w:val="center"/>
            <w:hideMark/>
          </w:tcPr>
          <w:p w14:paraId="5C48692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w:t>
            </w:r>
          </w:p>
        </w:tc>
        <w:tc>
          <w:tcPr>
            <w:tcW w:w="2430" w:type="dxa"/>
            <w:vAlign w:val="center"/>
            <w:hideMark/>
          </w:tcPr>
          <w:p w14:paraId="60F7654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80-82%</w:t>
            </w:r>
          </w:p>
        </w:tc>
      </w:tr>
      <w:tr w:rsidR="00FF1A11" w:rsidRPr="00FF1A11" w14:paraId="56B93F0D" w14:textId="77777777" w:rsidTr="00FF1A11">
        <w:trPr>
          <w:tblCellSpacing w:w="15" w:type="dxa"/>
        </w:trPr>
        <w:tc>
          <w:tcPr>
            <w:tcW w:w="2610" w:type="dxa"/>
            <w:vAlign w:val="center"/>
            <w:hideMark/>
          </w:tcPr>
          <w:p w14:paraId="2D3155D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w:t>
            </w:r>
          </w:p>
        </w:tc>
        <w:tc>
          <w:tcPr>
            <w:tcW w:w="2430" w:type="dxa"/>
            <w:vAlign w:val="center"/>
            <w:hideMark/>
          </w:tcPr>
          <w:p w14:paraId="58B5EFB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77-79%</w:t>
            </w:r>
          </w:p>
        </w:tc>
      </w:tr>
      <w:tr w:rsidR="00FF1A11" w:rsidRPr="00FF1A11" w14:paraId="1AD12B8C" w14:textId="77777777" w:rsidTr="00FF1A11">
        <w:trPr>
          <w:tblCellSpacing w:w="15" w:type="dxa"/>
        </w:trPr>
        <w:tc>
          <w:tcPr>
            <w:tcW w:w="2610" w:type="dxa"/>
            <w:vAlign w:val="center"/>
            <w:hideMark/>
          </w:tcPr>
          <w:p w14:paraId="1BB4C93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w:t>
            </w:r>
          </w:p>
        </w:tc>
        <w:tc>
          <w:tcPr>
            <w:tcW w:w="2430" w:type="dxa"/>
            <w:vAlign w:val="center"/>
            <w:hideMark/>
          </w:tcPr>
          <w:p w14:paraId="01970CC2"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73-76%</w:t>
            </w:r>
          </w:p>
        </w:tc>
      </w:tr>
      <w:tr w:rsidR="00FF1A11" w:rsidRPr="00FF1A11" w14:paraId="52C6DB81" w14:textId="77777777" w:rsidTr="00FF1A11">
        <w:trPr>
          <w:tblCellSpacing w:w="15" w:type="dxa"/>
        </w:trPr>
        <w:tc>
          <w:tcPr>
            <w:tcW w:w="2610" w:type="dxa"/>
            <w:vAlign w:val="center"/>
            <w:hideMark/>
          </w:tcPr>
          <w:p w14:paraId="65804EC2"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w:t>
            </w:r>
          </w:p>
        </w:tc>
        <w:tc>
          <w:tcPr>
            <w:tcW w:w="2430" w:type="dxa"/>
            <w:vAlign w:val="center"/>
            <w:hideMark/>
          </w:tcPr>
          <w:p w14:paraId="065A56F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70-72%</w:t>
            </w:r>
          </w:p>
        </w:tc>
      </w:tr>
      <w:tr w:rsidR="00FF1A11" w:rsidRPr="00FF1A11" w14:paraId="0F10F817" w14:textId="77777777" w:rsidTr="00FF1A11">
        <w:trPr>
          <w:tblCellSpacing w:w="15" w:type="dxa"/>
        </w:trPr>
        <w:tc>
          <w:tcPr>
            <w:tcW w:w="2610" w:type="dxa"/>
            <w:vAlign w:val="center"/>
            <w:hideMark/>
          </w:tcPr>
          <w:p w14:paraId="31DFD04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w:t>
            </w:r>
          </w:p>
        </w:tc>
        <w:tc>
          <w:tcPr>
            <w:tcW w:w="2430" w:type="dxa"/>
            <w:vAlign w:val="center"/>
            <w:hideMark/>
          </w:tcPr>
          <w:p w14:paraId="724653FD"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67-69%</w:t>
            </w:r>
          </w:p>
        </w:tc>
      </w:tr>
      <w:tr w:rsidR="00FF1A11" w:rsidRPr="00FF1A11" w14:paraId="0E7DFF56" w14:textId="77777777" w:rsidTr="00FF1A11">
        <w:trPr>
          <w:tblCellSpacing w:w="15" w:type="dxa"/>
        </w:trPr>
        <w:tc>
          <w:tcPr>
            <w:tcW w:w="2610" w:type="dxa"/>
            <w:vAlign w:val="center"/>
            <w:hideMark/>
          </w:tcPr>
          <w:p w14:paraId="190A427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w:t>
            </w:r>
          </w:p>
        </w:tc>
        <w:tc>
          <w:tcPr>
            <w:tcW w:w="2430" w:type="dxa"/>
            <w:vAlign w:val="center"/>
            <w:hideMark/>
          </w:tcPr>
          <w:p w14:paraId="39A51E0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60-66%</w:t>
            </w:r>
          </w:p>
        </w:tc>
      </w:tr>
      <w:tr w:rsidR="00FF1A11" w:rsidRPr="00FF1A11" w14:paraId="35C9D365" w14:textId="77777777" w:rsidTr="00FF1A11">
        <w:trPr>
          <w:tblCellSpacing w:w="15" w:type="dxa"/>
        </w:trPr>
        <w:tc>
          <w:tcPr>
            <w:tcW w:w="2610" w:type="dxa"/>
            <w:vAlign w:val="center"/>
            <w:hideMark/>
          </w:tcPr>
          <w:p w14:paraId="12B9455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F</w:t>
            </w:r>
          </w:p>
        </w:tc>
        <w:tc>
          <w:tcPr>
            <w:tcW w:w="2430" w:type="dxa"/>
            <w:vAlign w:val="center"/>
            <w:hideMark/>
          </w:tcPr>
          <w:p w14:paraId="68A5A57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0-59%</w:t>
            </w:r>
          </w:p>
        </w:tc>
      </w:tr>
    </w:tbl>
    <w:p w14:paraId="1ABFABA0"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4627DC1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xml:space="preserve">“B” reflects good work (valuable teamwork skills, active in class, ability to grasp basic concepts and apply to new situations, some participation in class, completes all assignments with a degree of proficiency but may not demonstrate initiative, </w:t>
      </w:r>
      <w:proofErr w:type="gramStart"/>
      <w:r w:rsidRPr="00FF1A11">
        <w:rPr>
          <w:rFonts w:ascii="Times New Roman" w:eastAsia="Times New Roman" w:hAnsi="Times New Roman" w:cs="Times New Roman"/>
          <w:sz w:val="24"/>
          <w:szCs w:val="24"/>
        </w:rPr>
        <w:t>creativity</w:t>
      </w:r>
      <w:proofErr w:type="gramEnd"/>
      <w:r w:rsidRPr="00FF1A11">
        <w:rPr>
          <w:rFonts w:ascii="Times New Roman" w:eastAsia="Times New Roman" w:hAnsi="Times New Roman" w:cs="Times New Roman"/>
          <w:sz w:val="24"/>
          <w:szCs w:val="24"/>
        </w:rPr>
        <w:t xml:space="preserve"> or reflection consistently, writing contains errors or lacks conciseness and completeness).</w:t>
      </w:r>
    </w:p>
    <w:p w14:paraId="023406D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20F7832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w:t>
      </w:r>
    </w:p>
    <w:p w14:paraId="526F6495"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Policies</w:t>
      </w:r>
    </w:p>
    <w:p w14:paraId="16728AD0" w14:textId="4A2ECA72"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xml:space="preserve">Legitimate emergencies do occur and may prevent the completion of course work by the designated time.  Please inform me as soon as possible when emergency situations </w:t>
      </w:r>
      <w:r w:rsidR="00471FA9" w:rsidRPr="00FF1A11">
        <w:rPr>
          <w:rFonts w:ascii="Times New Roman" w:eastAsia="Times New Roman" w:hAnsi="Times New Roman" w:cs="Times New Roman"/>
          <w:sz w:val="24"/>
          <w:szCs w:val="24"/>
        </w:rPr>
        <w:t>occur and</w:t>
      </w:r>
      <w:r w:rsidRPr="00FF1A11">
        <w:rPr>
          <w:rFonts w:ascii="Times New Roman" w:eastAsia="Times New Roman" w:hAnsi="Times New Roman" w:cs="Times New Roman"/>
          <w:sz w:val="24"/>
          <w:szCs w:val="24"/>
        </w:rPr>
        <w:t xml:space="preserve"> indicate your plans for completing the work. Extension of the completion time will be considered on an individual basis.</w:t>
      </w:r>
    </w:p>
    <w:p w14:paraId="4344098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Students with special needs</w:t>
      </w:r>
    </w:p>
    <w:p w14:paraId="77E2A7C1" w14:textId="30EE7852" w:rsidR="001F3FDC" w:rsidRDefault="00FF1A11" w:rsidP="00FF1A11">
      <w:pPr>
        <w:spacing w:before="100" w:beforeAutospacing="1" w:after="100" w:afterAutospacing="1" w:line="240" w:lineRule="auto"/>
      </w:pPr>
      <w:r w:rsidRPr="00FF1A11">
        <w:rPr>
          <w:rFonts w:ascii="Times New Roman" w:eastAsia="Times New Roman" w:hAnsi="Times New Roman" w:cs="Times New Roman"/>
          <w:sz w:val="24"/>
          <w:szCs w:val="24"/>
        </w:rPr>
        <w:t>Students with special needs should contact the instructor as early in the semester as possible to make any necessary class/test accommodations.</w:t>
      </w:r>
    </w:p>
    <w:sectPr w:rsidR="001F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5257"/>
    <w:multiLevelType w:val="multilevel"/>
    <w:tmpl w:val="3A3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76F3"/>
    <w:multiLevelType w:val="multilevel"/>
    <w:tmpl w:val="26DA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11"/>
    <w:rsid w:val="00471FA9"/>
    <w:rsid w:val="00E44012"/>
    <w:rsid w:val="00F25C85"/>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02C"/>
  <w15:chartTrackingRefBased/>
  <w15:docId w15:val="{2B3C0022-76EF-41AB-8049-0568E25F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1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1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A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1A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1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A11"/>
    <w:rPr>
      <w:b/>
      <w:bCs/>
    </w:rPr>
  </w:style>
  <w:style w:type="character" w:styleId="Hyperlink">
    <w:name w:val="Hyperlink"/>
    <w:basedOn w:val="DefaultParagraphFont"/>
    <w:uiPriority w:val="99"/>
    <w:semiHidden/>
    <w:unhideWhenUsed/>
    <w:rsid w:val="00FF1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ussain@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150</Number>
    <Section xmlns="409cf07c-705a-4568-bc2e-e1a7cd36a2d3">1, M01, W01</Section>
    <Calendar_x0020_Year xmlns="409cf07c-705a-4568-bc2e-e1a7cd36a2d3">2022</Calendar_x0020_Year>
    <Course_x0020_Name xmlns="409cf07c-705a-4568-bc2e-e1a7cd36a2d3">Introduction to Healthcare Informatics</Course_x0020_Name>
    <Instructor xmlns="409cf07c-705a-4568-bc2e-e1a7cd36a2d3">Aysha Hussain</Instructor>
    <Pre xmlns="409cf07c-705a-4568-bc2e-e1a7cd36a2d3">55</Pre>
  </documentManagement>
</p:properties>
</file>

<file path=customXml/itemProps1.xml><?xml version="1.0" encoding="utf-8"?>
<ds:datastoreItem xmlns:ds="http://schemas.openxmlformats.org/officeDocument/2006/customXml" ds:itemID="{4C861F92-0357-4681-9E1C-69E41C5FF18C}"/>
</file>

<file path=customXml/itemProps2.xml><?xml version="1.0" encoding="utf-8"?>
<ds:datastoreItem xmlns:ds="http://schemas.openxmlformats.org/officeDocument/2006/customXml" ds:itemID="{BA840760-04DD-4898-8A56-5860CD989B24}"/>
</file>

<file path=customXml/itemProps3.xml><?xml version="1.0" encoding="utf-8"?>
<ds:datastoreItem xmlns:ds="http://schemas.openxmlformats.org/officeDocument/2006/customXml" ds:itemID="{02AD1830-764D-43C0-8B56-959BAAD3B633}"/>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Aysha</dc:creator>
  <cp:keywords/>
  <dc:description/>
  <cp:lastModifiedBy>Hussain, Aysha</cp:lastModifiedBy>
  <cp:revision>2</cp:revision>
  <dcterms:created xsi:type="dcterms:W3CDTF">2021-10-15T15:57:00Z</dcterms:created>
  <dcterms:modified xsi:type="dcterms:W3CDTF">2021-10-15T15:59:00Z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